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96230">
      <w:pPr>
        <w:pStyle w:val="10"/>
        <w:spacing w:before="56" w:line="227" w:lineRule="auto"/>
        <w:jc w:val="center"/>
        <w:rPr>
          <w:rFonts w:hint="eastAsia" w:ascii="MiSans" w:hAnsi="MiSans" w:eastAsia="MiSans" w:cs="MiSans"/>
          <w:b/>
          <w:bCs/>
          <w:spacing w:val="5"/>
          <w:sz w:val="28"/>
          <w:szCs w:val="28"/>
        </w:rPr>
      </w:pPr>
    </w:p>
    <w:p w14:paraId="0C600329">
      <w:pPr>
        <w:pStyle w:val="10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144" w:lineRule="auto"/>
        <w:ind w:leftChars="0"/>
        <w:jc w:val="center"/>
        <w:textAlignment w:val="baseline"/>
        <w:rPr>
          <w:rFonts w:hint="eastAsia" w:ascii="MiSans VF Bold" w:hAnsi="MiSans VF Bold" w:eastAsia="MiSans VF Bold" w:cs="MiSans VF Bold"/>
          <w:b w:val="0"/>
          <w:bCs w:val="0"/>
          <w:w w:val="100"/>
          <w:sz w:val="36"/>
          <w:szCs w:val="36"/>
        </w:rPr>
      </w:pP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技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术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参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数</w:t>
      </w:r>
    </w:p>
    <w:p w14:paraId="3383D2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0" w:firstLine="21"/>
        <w:jc w:val="center"/>
        <w:textAlignment w:val="baseline"/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>T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echnical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 xml:space="preserve"> P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arameter</w:t>
      </w:r>
    </w:p>
    <w:p w14:paraId="681793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MiSans Medium" w:hAnsi="MiSans Medium" w:eastAsia="MiSans VF Bold" w:cs="MiSans Medium"/>
          <w:b w:val="0"/>
          <w:bCs w:val="0"/>
          <w:spacing w:val="2"/>
          <w:sz w:val="22"/>
          <w:szCs w:val="22"/>
          <w:lang w:eastAsia="zh"/>
          <w:woUserID w:val="2"/>
        </w:rPr>
      </w:pPr>
      <w:r>
        <w:rPr>
          <w:rFonts w:hint="default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-CN"/>
        </w:rPr>
        <w:t>MODEL :</w:t>
      </w:r>
      <w:r>
        <w:rPr>
          <w:rFonts w:hint="eastAsia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"/>
          <w:woUserID w:val="2"/>
        </w:rPr>
        <w:t xml:space="preserve"> G1203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0"/>
        <w:gridCol w:w="5341"/>
      </w:tblGrid>
      <w:tr w14:paraId="5F58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E202B49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海关编码</w:t>
            </w:r>
          </w:p>
          <w:p w14:paraId="7FCE3EC0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HS CODE</w:t>
            </w:r>
          </w:p>
        </w:tc>
        <w:tc>
          <w:tcPr>
            <w:tcW w:w="5341" w:type="dxa"/>
            <w:vAlign w:val="center"/>
          </w:tcPr>
          <w:p w14:paraId="5FDACC58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spacing w:val="2"/>
                <w:sz w:val="20"/>
                <w:szCs w:val="20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35069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  <w:woUserID w:val="1"/>
              </w:rPr>
              <w:t>1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9090</w:t>
            </w:r>
          </w:p>
        </w:tc>
      </w:tr>
      <w:tr w14:paraId="679C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8A88002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主要用途</w:t>
            </w:r>
          </w:p>
          <w:p w14:paraId="1A54595C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MAIN PURPOSE</w:t>
            </w:r>
          </w:p>
        </w:tc>
        <w:tc>
          <w:tcPr>
            <w:tcW w:w="5341" w:type="dxa"/>
            <w:vAlign w:val="center"/>
          </w:tcPr>
          <w:p w14:paraId="2B3D1E82">
            <w:pPr>
              <w:widowControl w:val="0"/>
              <w:jc w:val="left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>电子及电器设备的粘接</w:t>
            </w:r>
          </w:p>
          <w:p w14:paraId="77C458BF">
            <w:pPr>
              <w:widowControl w:val="0"/>
              <w:jc w:val="left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>线路板上电子零件的防震动固定</w:t>
            </w:r>
          </w:p>
          <w:p w14:paraId="39BE1101">
            <w:pPr>
              <w:widowControl w:val="0"/>
              <w:jc w:val="left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 xml:space="preserve">用于电子电器的绝缘，固定 </w:t>
            </w:r>
          </w:p>
        </w:tc>
      </w:tr>
      <w:tr w14:paraId="0F22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1DF546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产品特点</w:t>
            </w:r>
          </w:p>
          <w:p w14:paraId="766C0A3E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aps/>
                <w:smallCaps w:val="0"/>
                <w:color w:val="000000"/>
                <w:kern w:val="0"/>
                <w:sz w:val="22"/>
                <w:szCs w:val="22"/>
                <w:lang w:val="en-US" w:eastAsia="zh-CN" w:bidi="ar"/>
              </w:rPr>
              <w:t>Product Features</w:t>
            </w:r>
          </w:p>
        </w:tc>
        <w:tc>
          <w:tcPr>
            <w:tcW w:w="5341" w:type="dxa"/>
            <w:vAlign w:val="center"/>
          </w:tcPr>
          <w:p w14:paraId="611CAB04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-</w:t>
            </w:r>
          </w:p>
        </w:tc>
      </w:tr>
      <w:tr w14:paraId="482B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B1D0C8F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产品外观</w:t>
            </w:r>
          </w:p>
          <w:p w14:paraId="0F29EC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 w:firstLine="21"/>
              <w:jc w:val="center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MiSans VF Bold" w:cs="Times New Roman"/>
                <w:b/>
                <w:bCs/>
                <w:caps/>
                <w:smallCaps w:val="0"/>
                <w:spacing w:val="6"/>
                <w:w w:val="100"/>
                <w:sz w:val="22"/>
                <w:szCs w:val="22"/>
                <w:lang w:val="en-US" w:eastAsia="zh-CN"/>
              </w:rPr>
              <w:t>product appearance</w:t>
            </w:r>
          </w:p>
        </w:tc>
        <w:tc>
          <w:tcPr>
            <w:tcW w:w="5341" w:type="dxa"/>
            <w:vAlign w:val="center"/>
          </w:tcPr>
          <w:p w14:paraId="599C4DFC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白色胶棒</w:t>
            </w:r>
          </w:p>
          <w:p w14:paraId="14684F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1694" w:firstLineChars="700"/>
              <w:jc w:val="left"/>
              <w:textAlignment w:val="baseline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 xml:space="preserve">White 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napToGrid w:val="0"/>
                <w:color w:val="000000"/>
                <w:spacing w:val="11"/>
                <w:kern w:val="0"/>
                <w:sz w:val="22"/>
                <w:szCs w:val="22"/>
                <w:lang w:val="en-US" w:eastAsia="zh-CN" w:bidi="ar"/>
                <w:woUserID w:val="2"/>
              </w:rPr>
              <w:t>Glue Stick</w:t>
            </w:r>
          </w:p>
        </w:tc>
      </w:tr>
      <w:tr w14:paraId="24E2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340" w:type="dxa"/>
            <w:vAlign w:val="center"/>
          </w:tcPr>
          <w:p w14:paraId="303B2F97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软化点</w:t>
            </w:r>
          </w:p>
          <w:p w14:paraId="16992F1B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R&amp;B SOFTENING</w:t>
            </w:r>
          </w:p>
        </w:tc>
        <w:tc>
          <w:tcPr>
            <w:tcW w:w="5341" w:type="dxa"/>
            <w:vAlign w:val="center"/>
          </w:tcPr>
          <w:p w14:paraId="2838D384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 xml:space="preserve"> 145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±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>10℃</w:t>
            </w:r>
          </w:p>
        </w:tc>
      </w:tr>
      <w:tr w14:paraId="314F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40" w:type="dxa"/>
            <w:vAlign w:val="center"/>
          </w:tcPr>
          <w:p w14:paraId="15D24F78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推荐使用温度</w:t>
            </w:r>
          </w:p>
          <w:p w14:paraId="7054E46B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RECOMMENDED APPLICATION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TEMPERATURE</w:t>
            </w:r>
          </w:p>
        </w:tc>
        <w:tc>
          <w:tcPr>
            <w:tcW w:w="5341" w:type="dxa"/>
            <w:vAlign w:val="center"/>
          </w:tcPr>
          <w:p w14:paraId="70D22A42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160-200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  <w:woUserID w:val="2"/>
              </w:rPr>
              <w:t>℃</w:t>
            </w:r>
          </w:p>
        </w:tc>
      </w:tr>
      <w:tr w14:paraId="02CE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vAlign w:val="center"/>
          </w:tcPr>
          <w:p w14:paraId="2FC67609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布氏粘度</w:t>
            </w:r>
          </w:p>
          <w:p w14:paraId="373131EB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BROOKFIELD VISCOSITY</w:t>
            </w:r>
          </w:p>
        </w:tc>
        <w:tc>
          <w:tcPr>
            <w:tcW w:w="5341" w:type="dxa"/>
            <w:vAlign w:val="center"/>
          </w:tcPr>
          <w:p w14:paraId="1CF19F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160℃---10500±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  <w:woUserID w:val="2"/>
              </w:rPr>
              <w:t>1500cps</w:t>
            </w:r>
          </w:p>
          <w:p w14:paraId="061A0B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170℃---9500±1500cps</w:t>
            </w:r>
          </w:p>
          <w:p w14:paraId="5F8BEC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</w:rPr>
              <w:t>180℃-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--7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>000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±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>1500cps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 xml:space="preserve"> 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  <w:woUserID w:val="2"/>
              </w:rPr>
              <w:t xml:space="preserve">  </w:t>
            </w:r>
          </w:p>
        </w:tc>
      </w:tr>
      <w:tr w14:paraId="5CAF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40" w:type="dxa"/>
            <w:vAlign w:val="center"/>
          </w:tcPr>
          <w:p w14:paraId="5DB0E75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开放时间</w:t>
            </w:r>
          </w:p>
          <w:p w14:paraId="56872B60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OPENING TIME</w:t>
            </w:r>
          </w:p>
        </w:tc>
        <w:tc>
          <w:tcPr>
            <w:tcW w:w="5341" w:type="dxa"/>
            <w:vAlign w:val="center"/>
          </w:tcPr>
          <w:p w14:paraId="5D2D14DC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12-15s</w:t>
            </w:r>
          </w:p>
        </w:tc>
      </w:tr>
      <w:tr w14:paraId="2DEE0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0" w:type="dxa"/>
            <w:vAlign w:val="center"/>
          </w:tcPr>
          <w:p w14:paraId="607BD317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固化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时间</w:t>
            </w:r>
          </w:p>
          <w:p w14:paraId="46863369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CURING TIME</w:t>
            </w:r>
          </w:p>
        </w:tc>
        <w:tc>
          <w:tcPr>
            <w:tcW w:w="5341" w:type="dxa"/>
            <w:vAlign w:val="center"/>
          </w:tcPr>
          <w:p w14:paraId="59BE28B2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-</w:t>
            </w:r>
          </w:p>
        </w:tc>
      </w:tr>
      <w:tr w14:paraId="1F45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340" w:type="dxa"/>
            <w:vAlign w:val="center"/>
          </w:tcPr>
          <w:p w14:paraId="19ADBF34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包装</w:t>
            </w:r>
          </w:p>
          <w:p w14:paraId="4D2E6143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PACKING</w:t>
            </w:r>
          </w:p>
        </w:tc>
        <w:tc>
          <w:tcPr>
            <w:tcW w:w="5341" w:type="dxa"/>
            <w:vAlign w:val="center"/>
          </w:tcPr>
          <w:p w14:paraId="6060062D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5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KG/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CTN</w:t>
            </w:r>
          </w:p>
        </w:tc>
      </w:tr>
      <w:tr w14:paraId="6588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0368993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储存</w:t>
            </w:r>
          </w:p>
          <w:p w14:paraId="72D425FA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STORAGE</w:t>
            </w:r>
          </w:p>
        </w:tc>
        <w:tc>
          <w:tcPr>
            <w:tcW w:w="5341" w:type="dxa"/>
            <w:vAlign w:val="center"/>
          </w:tcPr>
          <w:p w14:paraId="399A9975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</w:rPr>
              <w:t>存放于阴凉、通风干燥处，可储存12个月</w:t>
            </w:r>
          </w:p>
        </w:tc>
      </w:tr>
      <w:tr w14:paraId="7BBD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7D66E5AA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修订日期</w:t>
            </w:r>
          </w:p>
          <w:p w14:paraId="19DAF305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DATE OF LAST REVISION</w:t>
            </w:r>
          </w:p>
        </w:tc>
        <w:tc>
          <w:tcPr>
            <w:tcW w:w="5341" w:type="dxa"/>
            <w:vAlign w:val="center"/>
          </w:tcPr>
          <w:p w14:paraId="3C6E419F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2025-3-13</w:t>
            </w:r>
            <w:bookmarkStart w:id="0" w:name="_GoBack"/>
            <w:bookmarkEnd w:id="0"/>
          </w:p>
        </w:tc>
      </w:tr>
      <w:tr w14:paraId="2E81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0681" w:type="dxa"/>
            <w:gridSpan w:val="2"/>
            <w:vAlign w:val="center"/>
          </w:tcPr>
          <w:p w14:paraId="3247064E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注意事项：</w:t>
            </w:r>
          </w:p>
          <w:p w14:paraId="311300B3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使用时请勿与其他粘合剂混合熔融，防止不同组分造成的性能减损。</w:t>
            </w:r>
          </w:p>
          <w:p w14:paraId="4719CC09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建议遵循“先进先用、循环使用”原则及“多次少加”加胶原则，以防止过度加热造成的胶体老化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。</w:t>
            </w:r>
          </w:p>
          <w:p w14:paraId="35C90487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进行加胶作业、涂布操作时，请穿戴防护用品，以防烫伤。</w:t>
            </w:r>
          </w:p>
          <w:p w14:paraId="2E983864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每次加胶完毕，请盖好胶箱盖，防止杂物进入造成涂布不畅，影响胶的性能。</w:t>
            </w:r>
          </w:p>
        </w:tc>
      </w:tr>
      <w:tr w14:paraId="1763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681" w:type="dxa"/>
            <w:gridSpan w:val="2"/>
            <w:vAlign w:val="center"/>
          </w:tcPr>
          <w:p w14:paraId="1C182F65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免责声明：</w:t>
            </w:r>
          </w:p>
          <w:p w14:paraId="7DEF0574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我司严格按照产品相关标准生产，基于应用场景、运输、储存、工艺等多环节的变动因素，我们无法直接或间接担保涉及用胶成品的各项性能。请使用者一定要在进行全面、科学的测试达标之后，并且在稳定的基材、用胶工艺的前提下方可规模化使用该产品。使用前请确保产品包装完好，干燥，且在质量保证周期内。如有产品方面的任何问题，请及时与我司联系。</w:t>
            </w:r>
          </w:p>
        </w:tc>
      </w:tr>
    </w:tbl>
    <w:p w14:paraId="35EB33D6">
      <w:pPr>
        <w:spacing w:line="497" w:lineRule="exact"/>
      </w:pPr>
    </w:p>
    <w:p w14:paraId="39F573D0">
      <w:pPr>
        <w:spacing w:line="497" w:lineRule="exact"/>
      </w:pPr>
    </w:p>
    <w:sectPr>
      <w:headerReference r:id="rId5" w:type="default"/>
      <w:pgSz w:w="11905" w:h="16837"/>
      <w:pgMar w:top="720" w:right="720" w:bottom="720" w:left="72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iSans">
    <w:panose1 w:val="00000500000000000000"/>
    <w:charset w:val="86"/>
    <w:family w:val="auto"/>
    <w:pitch w:val="default"/>
    <w:sig w:usb0="80000287" w:usb1="080F1811" w:usb2="00000016" w:usb3="00000000" w:csb0="00040001" w:csb1="00000000"/>
  </w:font>
  <w:font w:name="MiSans VF Bold">
    <w:altName w:val="MiSans Thin"/>
    <w:panose1 w:val="00000000000000000000"/>
    <w:charset w:val="86"/>
    <w:family w:val="auto"/>
    <w:pitch w:val="default"/>
    <w:sig w:usb0="00000000" w:usb1="00000000" w:usb2="00000016" w:usb3="00000000" w:csb0="0004009F" w:csb1="00000000"/>
  </w:font>
  <w:font w:name="MiSans Thin">
    <w:panose1 w:val="00000200000000000000"/>
    <w:charset w:val="86"/>
    <w:family w:val="auto"/>
    <w:pitch w:val="default"/>
    <w:sig w:usb0="80000287" w:usb1="080F1811" w:usb2="00000016" w:usb3="00000000" w:csb0="00040001" w:csb1="00000000"/>
  </w:font>
  <w:font w:name="MiSans Medium">
    <w:panose1 w:val="00000600000000000000"/>
    <w:charset w:val="86"/>
    <w:family w:val="auto"/>
    <w:pitch w:val="default"/>
    <w:sig w:usb0="80000287" w:usb1="080F1811" w:usb2="00000016" w:usb3="00000000" w:csb0="00040001" w:csb1="00000000"/>
  </w:font>
  <w:font w:name="MiSans VF Semibold">
    <w:altName w:val="MiSans Thin"/>
    <w:panose1 w:val="00000000000000000000"/>
    <w:charset w:val="86"/>
    <w:family w:val="auto"/>
    <w:pitch w:val="default"/>
    <w:sig w:usb0="00000000" w:usb1="00000000" w:usb2="00000016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98D37">
    <w:pPr>
      <w:pStyle w:val="4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6350"/>
          <wp:wrapNone/>
          <wp:docPr id="38" name="WordPictureWatermark105651" descr="题头合同出货单__01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WordPictureWatermark105651" descr="题头合同出货单__01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77499D"/>
    <w:multiLevelType w:val="singleLevel"/>
    <w:tmpl w:val="B377499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AxZDk3ODcxMzIwYjI5OTYzMGEzNTJkNjJhYmU5OTkifQ=="/>
  </w:docVars>
  <w:rsids>
    <w:rsidRoot w:val="00000000"/>
    <w:rsid w:val="02047AA7"/>
    <w:rsid w:val="02631DB2"/>
    <w:rsid w:val="03FF60FC"/>
    <w:rsid w:val="067C0DC9"/>
    <w:rsid w:val="06A816FA"/>
    <w:rsid w:val="074E7505"/>
    <w:rsid w:val="07D4164E"/>
    <w:rsid w:val="0E686877"/>
    <w:rsid w:val="0E6952AF"/>
    <w:rsid w:val="0F7571BB"/>
    <w:rsid w:val="0F9D2461"/>
    <w:rsid w:val="103B30C8"/>
    <w:rsid w:val="120A0DB0"/>
    <w:rsid w:val="13A22722"/>
    <w:rsid w:val="171A7D70"/>
    <w:rsid w:val="1901112B"/>
    <w:rsid w:val="19F137D7"/>
    <w:rsid w:val="1A283A52"/>
    <w:rsid w:val="1A943933"/>
    <w:rsid w:val="1B8F1CC2"/>
    <w:rsid w:val="1CE65BA3"/>
    <w:rsid w:val="1FFBD50F"/>
    <w:rsid w:val="26EF39A3"/>
    <w:rsid w:val="278D3D61"/>
    <w:rsid w:val="29297215"/>
    <w:rsid w:val="2BF7C49B"/>
    <w:rsid w:val="2C434774"/>
    <w:rsid w:val="2CE71BE4"/>
    <w:rsid w:val="2D5E8059"/>
    <w:rsid w:val="2F5F4299"/>
    <w:rsid w:val="30FF120D"/>
    <w:rsid w:val="331F7F95"/>
    <w:rsid w:val="34057765"/>
    <w:rsid w:val="35093AFE"/>
    <w:rsid w:val="355E0625"/>
    <w:rsid w:val="3679271C"/>
    <w:rsid w:val="36C641F2"/>
    <w:rsid w:val="36FFCFB6"/>
    <w:rsid w:val="389A2474"/>
    <w:rsid w:val="39EB9CE3"/>
    <w:rsid w:val="3B3E88DF"/>
    <w:rsid w:val="3B73652E"/>
    <w:rsid w:val="3BB4085F"/>
    <w:rsid w:val="3CF9E5EF"/>
    <w:rsid w:val="3DBC7E96"/>
    <w:rsid w:val="3DFD6AF1"/>
    <w:rsid w:val="3EE939CC"/>
    <w:rsid w:val="3EFFA0E7"/>
    <w:rsid w:val="3F9E9674"/>
    <w:rsid w:val="4337A0C7"/>
    <w:rsid w:val="44FB1E37"/>
    <w:rsid w:val="48A96722"/>
    <w:rsid w:val="4B0C5FAB"/>
    <w:rsid w:val="4B36ECFA"/>
    <w:rsid w:val="4BD8D03E"/>
    <w:rsid w:val="4DDFD511"/>
    <w:rsid w:val="4DF68023"/>
    <w:rsid w:val="4E3E0B9C"/>
    <w:rsid w:val="4FB5DC5F"/>
    <w:rsid w:val="4FEC1AD4"/>
    <w:rsid w:val="53524F86"/>
    <w:rsid w:val="53FF9839"/>
    <w:rsid w:val="54384E7F"/>
    <w:rsid w:val="54A207C7"/>
    <w:rsid w:val="59546A17"/>
    <w:rsid w:val="59D3A683"/>
    <w:rsid w:val="59F70C06"/>
    <w:rsid w:val="5B0E76C9"/>
    <w:rsid w:val="5BB62EAE"/>
    <w:rsid w:val="5CD56526"/>
    <w:rsid w:val="5D0631CD"/>
    <w:rsid w:val="5D762DD1"/>
    <w:rsid w:val="5DD840A6"/>
    <w:rsid w:val="5EB72801"/>
    <w:rsid w:val="5F5FD411"/>
    <w:rsid w:val="5F9B705F"/>
    <w:rsid w:val="5FDB6ABD"/>
    <w:rsid w:val="5FEA655A"/>
    <w:rsid w:val="5FFFA80C"/>
    <w:rsid w:val="61FC694D"/>
    <w:rsid w:val="62DF4051"/>
    <w:rsid w:val="63610BA5"/>
    <w:rsid w:val="636D80AA"/>
    <w:rsid w:val="64F90F48"/>
    <w:rsid w:val="65352EBF"/>
    <w:rsid w:val="6655585B"/>
    <w:rsid w:val="6926423B"/>
    <w:rsid w:val="69EF0950"/>
    <w:rsid w:val="6BE83D41"/>
    <w:rsid w:val="6C677024"/>
    <w:rsid w:val="6CE9BA96"/>
    <w:rsid w:val="6D66E25B"/>
    <w:rsid w:val="6DD38EAA"/>
    <w:rsid w:val="6E437008"/>
    <w:rsid w:val="6EBDF7F8"/>
    <w:rsid w:val="6F7FF588"/>
    <w:rsid w:val="6F9F59FC"/>
    <w:rsid w:val="6FBFD679"/>
    <w:rsid w:val="6FFD6302"/>
    <w:rsid w:val="70054996"/>
    <w:rsid w:val="71670BD7"/>
    <w:rsid w:val="73921DC2"/>
    <w:rsid w:val="73EA152E"/>
    <w:rsid w:val="73FF3E46"/>
    <w:rsid w:val="73FF53BB"/>
    <w:rsid w:val="747F25D5"/>
    <w:rsid w:val="74DE5AF5"/>
    <w:rsid w:val="75C2DF25"/>
    <w:rsid w:val="76EE4919"/>
    <w:rsid w:val="76F3D9F0"/>
    <w:rsid w:val="770F0A81"/>
    <w:rsid w:val="779870B5"/>
    <w:rsid w:val="77BD4835"/>
    <w:rsid w:val="77F5DC93"/>
    <w:rsid w:val="78718CC8"/>
    <w:rsid w:val="78F615A8"/>
    <w:rsid w:val="792B3BBA"/>
    <w:rsid w:val="798F5FF5"/>
    <w:rsid w:val="79EC29BC"/>
    <w:rsid w:val="79FB0BEF"/>
    <w:rsid w:val="7A1D20E7"/>
    <w:rsid w:val="7AFE7A01"/>
    <w:rsid w:val="7B7FD710"/>
    <w:rsid w:val="7BE77AFC"/>
    <w:rsid w:val="7BEA72DB"/>
    <w:rsid w:val="7CAF7F24"/>
    <w:rsid w:val="7CFE80C5"/>
    <w:rsid w:val="7DAF79B9"/>
    <w:rsid w:val="7DFBAD24"/>
    <w:rsid w:val="7DFF1066"/>
    <w:rsid w:val="7DFFBB88"/>
    <w:rsid w:val="7E1F2B93"/>
    <w:rsid w:val="7E95B926"/>
    <w:rsid w:val="7ED64B51"/>
    <w:rsid w:val="7F211349"/>
    <w:rsid w:val="7F3B7731"/>
    <w:rsid w:val="7F3FF954"/>
    <w:rsid w:val="7F5E1897"/>
    <w:rsid w:val="7F6F547B"/>
    <w:rsid w:val="7F861447"/>
    <w:rsid w:val="7FBF0AEA"/>
    <w:rsid w:val="7FBFF30B"/>
    <w:rsid w:val="7FD1A8D5"/>
    <w:rsid w:val="7FFEA140"/>
    <w:rsid w:val="7FFFF6D3"/>
    <w:rsid w:val="9BD0C105"/>
    <w:rsid w:val="9FFF78CB"/>
    <w:rsid w:val="A9DF8876"/>
    <w:rsid w:val="AEFF762C"/>
    <w:rsid w:val="AFF7A25F"/>
    <w:rsid w:val="B5625425"/>
    <w:rsid w:val="B57679FF"/>
    <w:rsid w:val="B79EDF61"/>
    <w:rsid w:val="B7F7C026"/>
    <w:rsid w:val="B9FE0423"/>
    <w:rsid w:val="BB3F2664"/>
    <w:rsid w:val="BB664302"/>
    <w:rsid w:val="BB9DA953"/>
    <w:rsid w:val="BBFB9CDA"/>
    <w:rsid w:val="BBFC2286"/>
    <w:rsid w:val="BBFF7EF5"/>
    <w:rsid w:val="BD6BF4FB"/>
    <w:rsid w:val="BDE31B0F"/>
    <w:rsid w:val="BEFBC060"/>
    <w:rsid w:val="BFDCCDD6"/>
    <w:rsid w:val="BFEA74E2"/>
    <w:rsid w:val="BFFDA772"/>
    <w:rsid w:val="C5B4084C"/>
    <w:rsid w:val="CB7D73D1"/>
    <w:rsid w:val="CBBF08D2"/>
    <w:rsid w:val="CF7E9B86"/>
    <w:rsid w:val="CFFEB551"/>
    <w:rsid w:val="D2FF4816"/>
    <w:rsid w:val="D7BD1B79"/>
    <w:rsid w:val="D9BFE336"/>
    <w:rsid w:val="D9FB5B87"/>
    <w:rsid w:val="DDFDF4B2"/>
    <w:rsid w:val="DE7B0EEF"/>
    <w:rsid w:val="DF7732E0"/>
    <w:rsid w:val="DFBB27E8"/>
    <w:rsid w:val="DFDFA16C"/>
    <w:rsid w:val="DFF7F7DC"/>
    <w:rsid w:val="DFFF1A1B"/>
    <w:rsid w:val="DFFF3DCE"/>
    <w:rsid w:val="E7FF7119"/>
    <w:rsid w:val="EBBF7AB8"/>
    <w:rsid w:val="EBCF819B"/>
    <w:rsid w:val="EEA5468F"/>
    <w:rsid w:val="EEEF6962"/>
    <w:rsid w:val="EEFB1CD0"/>
    <w:rsid w:val="EEFF7A5E"/>
    <w:rsid w:val="EF3D748B"/>
    <w:rsid w:val="EF7FD671"/>
    <w:rsid w:val="EFB76C70"/>
    <w:rsid w:val="EFFF41DB"/>
    <w:rsid w:val="EFFFDD5E"/>
    <w:rsid w:val="F3F9AC02"/>
    <w:rsid w:val="F3FD93C9"/>
    <w:rsid w:val="F3FF589E"/>
    <w:rsid w:val="F4F31EB3"/>
    <w:rsid w:val="F637F469"/>
    <w:rsid w:val="F77BC83B"/>
    <w:rsid w:val="F7DFAACA"/>
    <w:rsid w:val="F7E76610"/>
    <w:rsid w:val="F8FEB8C8"/>
    <w:rsid w:val="F94ECE80"/>
    <w:rsid w:val="F9EECC5D"/>
    <w:rsid w:val="FBBF740F"/>
    <w:rsid w:val="FBF2664C"/>
    <w:rsid w:val="FD5BED4D"/>
    <w:rsid w:val="FD5F14F6"/>
    <w:rsid w:val="FD7BE73A"/>
    <w:rsid w:val="FD97B372"/>
    <w:rsid w:val="FDE68FC5"/>
    <w:rsid w:val="FDEFA858"/>
    <w:rsid w:val="FE1BB450"/>
    <w:rsid w:val="FEE294CC"/>
    <w:rsid w:val="FF5E7F5C"/>
    <w:rsid w:val="FF7E6474"/>
    <w:rsid w:val="FFAFCB3D"/>
    <w:rsid w:val="FFCFDB13"/>
    <w:rsid w:val="FFDAE964"/>
    <w:rsid w:val="FFDFC7AF"/>
    <w:rsid w:val="FFF622BF"/>
    <w:rsid w:val="FFF72E99"/>
    <w:rsid w:val="FFF757E7"/>
    <w:rsid w:val="FFFC92C9"/>
    <w:rsid w:val="FFFD081C"/>
    <w:rsid w:val="FFFFCA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427</Words>
  <Characters>640</Characters>
  <Lines>1</Lines>
  <Paragraphs>1</Paragraphs>
  <TotalTime>0</TotalTime>
  <ScaleCrop>false</ScaleCrop>
  <LinksUpToDate>false</LinksUpToDate>
  <CharactersWithSpaces>660</CharactersWithSpaces>
  <Application>WPS Office WWO_wpscloud_20250305175527-00de7ca4b2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2024-10-23T23:33:00Z</dcterms:created>
  <dc:creator>Administrator</dc:creator>
  <cp:lastModifiedBy>嘉宏建热熔胶-高先生</cp:lastModifiedBy>
  <dcterms:modified xsi:type="dcterms:W3CDTF">2025-03-13T10:52:01Z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2024-10-19T16:04:35Z</vt:filetime>
  </property>
  <property fmtid="{D5CDD505-2E9C-101B-9397-08002B2CF9AE}" pid="4" name="KSOProductBuildVer">
    <vt:lpwstr>2052-12.9.0.20326</vt:lpwstr>
  </property>
  <property fmtid="{D5CDD505-2E9C-101B-9397-08002B2CF9AE}" pid="5" name="ICV">
    <vt:lpwstr>E82EE368CCE037F25148D26734C4EA96_43</vt:lpwstr>
  </property>
  <property fmtid="{D5CDD505-2E9C-101B-9397-08002B2CF9AE}" pid="6" name="KSOTemplateDocerSaveRecord">
    <vt:lpwstr>eyJoZGlkIjoiOGQ5ZmU2ODY2NjZlMTgyYTBmNWI0NTAwZDkwYjdhMGQiLCJ1c2VySWQiOiIzOTMyMDI4ODgifQ==</vt:lpwstr>
  </property>
</Properties>
</file>