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K-3801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AE92D0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特殊尺寸要求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3D6FBC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无毒、符合环保要求。流动性好、粘合力、粘度低、易喷涂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366942FE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黄色胶块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  Yellow rubber block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85±5℃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 w:val="0"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80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200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7554165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170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3800±100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8-10s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8-10s</w:t>
            </w:r>
          </w:p>
        </w:tc>
      </w:tr>
      <w:tr w14:paraId="762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057293B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尺寸</w:t>
            </w:r>
          </w:p>
          <w:p w14:paraId="70CBEA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>SIZE</w:t>
            </w:r>
          </w:p>
        </w:tc>
        <w:tc>
          <w:tcPr>
            <w:tcW w:w="5341" w:type="dxa"/>
            <w:vAlign w:val="center"/>
          </w:tcPr>
          <w:p w14:paraId="2E7B1C8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43mm±2mm</w:t>
            </w:r>
          </w:p>
        </w:tc>
      </w:tr>
      <w:tr w14:paraId="2159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81D1E8E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  <w:t>主要成份</w:t>
            </w:r>
          </w:p>
          <w:p w14:paraId="0CCC56FD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COMPOSITION</w:t>
            </w:r>
          </w:p>
        </w:tc>
        <w:tc>
          <w:tcPr>
            <w:tcW w:w="5341" w:type="dxa"/>
            <w:vAlign w:val="center"/>
          </w:tcPr>
          <w:p w14:paraId="208527A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合成树脂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2025-2-15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EDB11F7"/>
    <w:rsid w:val="26EF39A3"/>
    <w:rsid w:val="278D3D61"/>
    <w:rsid w:val="29297215"/>
    <w:rsid w:val="2BF7C49B"/>
    <w:rsid w:val="2C434774"/>
    <w:rsid w:val="331F7F95"/>
    <w:rsid w:val="34057765"/>
    <w:rsid w:val="35093AFE"/>
    <w:rsid w:val="355E0625"/>
    <w:rsid w:val="36C641F2"/>
    <w:rsid w:val="36FFCFB6"/>
    <w:rsid w:val="389A2474"/>
    <w:rsid w:val="3CF9E5EF"/>
    <w:rsid w:val="3DBC7E96"/>
    <w:rsid w:val="3DFD6AF1"/>
    <w:rsid w:val="3EE939CC"/>
    <w:rsid w:val="3EFFA0E7"/>
    <w:rsid w:val="48A96722"/>
    <w:rsid w:val="4B0C5FAB"/>
    <w:rsid w:val="4B36ECFA"/>
    <w:rsid w:val="4BD8D03E"/>
    <w:rsid w:val="4E3E0B9C"/>
    <w:rsid w:val="53524F86"/>
    <w:rsid w:val="54384E7F"/>
    <w:rsid w:val="54A207C7"/>
    <w:rsid w:val="59546A17"/>
    <w:rsid w:val="59D3A683"/>
    <w:rsid w:val="5B0E76C9"/>
    <w:rsid w:val="5BB62EAE"/>
    <w:rsid w:val="5BD407AB"/>
    <w:rsid w:val="5CD56526"/>
    <w:rsid w:val="5D0631CD"/>
    <w:rsid w:val="5D762DD1"/>
    <w:rsid w:val="5F9B705F"/>
    <w:rsid w:val="5FDB6ABD"/>
    <w:rsid w:val="5FEA655A"/>
    <w:rsid w:val="61FC694D"/>
    <w:rsid w:val="62DF4051"/>
    <w:rsid w:val="63610BA5"/>
    <w:rsid w:val="65352EBF"/>
    <w:rsid w:val="6655585B"/>
    <w:rsid w:val="6926423B"/>
    <w:rsid w:val="6BE83D41"/>
    <w:rsid w:val="6C677024"/>
    <w:rsid w:val="6D66E25B"/>
    <w:rsid w:val="6DD38EAA"/>
    <w:rsid w:val="6E437008"/>
    <w:rsid w:val="6F9F59FC"/>
    <w:rsid w:val="70054996"/>
    <w:rsid w:val="71670BD7"/>
    <w:rsid w:val="73921DC2"/>
    <w:rsid w:val="73FF3E46"/>
    <w:rsid w:val="75C2DF25"/>
    <w:rsid w:val="779870B5"/>
    <w:rsid w:val="77BD4835"/>
    <w:rsid w:val="78F615A8"/>
    <w:rsid w:val="792B3BBA"/>
    <w:rsid w:val="798F5FF5"/>
    <w:rsid w:val="79EC29BC"/>
    <w:rsid w:val="79FB0BEF"/>
    <w:rsid w:val="7AFE7A01"/>
    <w:rsid w:val="7B7FD710"/>
    <w:rsid w:val="7CAF7F24"/>
    <w:rsid w:val="7CFE80C5"/>
    <w:rsid w:val="7E95B926"/>
    <w:rsid w:val="7ED64B51"/>
    <w:rsid w:val="7F211349"/>
    <w:rsid w:val="7F5E1897"/>
    <w:rsid w:val="7F6F547B"/>
    <w:rsid w:val="7F861447"/>
    <w:rsid w:val="7FD1A8D5"/>
    <w:rsid w:val="7FFEA140"/>
    <w:rsid w:val="7FFFF6D3"/>
    <w:rsid w:val="B5625425"/>
    <w:rsid w:val="B57679FF"/>
    <w:rsid w:val="BBFB9CDA"/>
    <w:rsid w:val="BBFC2286"/>
    <w:rsid w:val="BD6BF4FB"/>
    <w:rsid w:val="BFFDA772"/>
    <w:rsid w:val="CFFEB551"/>
    <w:rsid w:val="D2FF4816"/>
    <w:rsid w:val="D9FB5B87"/>
    <w:rsid w:val="DFDFA16C"/>
    <w:rsid w:val="EBCF819B"/>
    <w:rsid w:val="EEEF6962"/>
    <w:rsid w:val="EEFB1CD0"/>
    <w:rsid w:val="EFFFDD5E"/>
    <w:rsid w:val="F3FD93C9"/>
    <w:rsid w:val="F637F469"/>
    <w:rsid w:val="F77BC83B"/>
    <w:rsid w:val="F7DFAACA"/>
    <w:rsid w:val="F8FEB8C8"/>
    <w:rsid w:val="FD5F14F6"/>
    <w:rsid w:val="FDE68FC5"/>
    <w:rsid w:val="FDEFA858"/>
    <w:rsid w:val="FFDAE964"/>
    <w:rsid w:val="FFDFC7AF"/>
    <w:rsid w:val="FFF622BF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468</Words>
  <Characters>724</Characters>
  <Lines>1</Lines>
  <Paragraphs>1</Paragraphs>
  <TotalTime>0</TotalTime>
  <ScaleCrop>false</ScaleCrop>
  <LinksUpToDate>false</LinksUpToDate>
  <CharactersWithSpaces>749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2024-10-20T07:33:00Z</dcterms:created>
  <dc:creator>Administrator</dc:creator>
  <cp:lastModifiedBy>duang.  duang duang小姐</cp:lastModifiedBy>
  <dcterms:modified xsi:type="dcterms:W3CDTF">2025-04-15T02:14:06Z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2052-12.1.0.20784</vt:lpwstr>
  </property>
  <property fmtid="{D5CDD505-2E9C-101B-9397-08002B2CF9AE}" pid="5" name="ICV">
    <vt:lpwstr>4E1D1DAEB28D4619E35FB06717C2AD7C_43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