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796230">
      <w:pPr>
        <w:pStyle w:val="10"/>
        <w:spacing w:before="56" w:line="227" w:lineRule="auto"/>
        <w:jc w:val="center"/>
        <w:rPr>
          <w:rFonts w:hint="eastAsia" w:ascii="MiSans" w:hAnsi="MiSans" w:eastAsia="MiSans" w:cs="MiSans"/>
          <w:b/>
          <w:bCs/>
          <w:spacing w:val="5"/>
          <w:sz w:val="28"/>
          <w:szCs w:val="28"/>
        </w:rPr>
      </w:pPr>
    </w:p>
    <w:p w14:paraId="0C600329">
      <w:pPr>
        <w:pStyle w:val="10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6" w:line="144" w:lineRule="auto"/>
        <w:ind w:leftChars="0"/>
        <w:jc w:val="center"/>
        <w:textAlignment w:val="baseline"/>
        <w:rPr>
          <w:rFonts w:hint="eastAsia" w:ascii="MiSans VF Bold" w:hAnsi="MiSans VF Bold" w:eastAsia="MiSans VF Bold" w:cs="MiSans VF Bold"/>
          <w:b w:val="0"/>
          <w:bCs w:val="0"/>
          <w:w w:val="100"/>
          <w:sz w:val="36"/>
          <w:szCs w:val="36"/>
        </w:rPr>
      </w:pP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</w:rPr>
        <w:t>技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  <w:lang w:val="en-US" w:eastAsia="zh-CN"/>
        </w:rPr>
        <w:t xml:space="preserve"> 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</w:rPr>
        <w:t>术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  <w:lang w:val="en-US" w:eastAsia="zh-CN"/>
        </w:rPr>
        <w:t xml:space="preserve"> 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</w:rPr>
        <w:t>参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  <w:lang w:val="en-US" w:eastAsia="zh-CN"/>
        </w:rPr>
        <w:t xml:space="preserve"> 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</w:rPr>
        <w:t>数</w:t>
      </w:r>
    </w:p>
    <w:p w14:paraId="3383D29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 w:firstLine="21"/>
        <w:jc w:val="center"/>
        <w:textAlignment w:val="baseline"/>
        <w:rPr>
          <w:rFonts w:hint="default" w:ascii="Times New Roman" w:hAnsi="Times New Roman" w:eastAsia="MiSans VF Bold" w:cs="Times New Roman"/>
          <w:b/>
          <w:bCs/>
          <w:caps/>
          <w:smallCaps w:val="0"/>
          <w:spacing w:val="6"/>
          <w:w w:val="100"/>
          <w:sz w:val="22"/>
          <w:szCs w:val="22"/>
          <w:lang w:val="en-US" w:eastAsia="zh-CN"/>
        </w:rPr>
      </w:pPr>
      <w:r>
        <w:rPr>
          <w:rFonts w:hint="default" w:ascii="Times New Roman" w:hAnsi="Times New Roman" w:eastAsia="MiSans VF Bold" w:cs="Times New Roman"/>
          <w:b/>
          <w:bCs/>
          <w:caps/>
          <w:smallCaps w:val="0"/>
          <w:spacing w:val="6"/>
          <w:w w:val="100"/>
          <w:sz w:val="22"/>
          <w:szCs w:val="22"/>
        </w:rPr>
        <w:t>T</w:t>
      </w:r>
      <w:r>
        <w:rPr>
          <w:rFonts w:hint="default" w:ascii="Times New Roman" w:hAnsi="Times New Roman" w:eastAsia="MiSans VF Bold" w:cs="Times New Roman"/>
          <w:b/>
          <w:bCs/>
          <w:caps/>
          <w:smallCaps w:val="0"/>
          <w:spacing w:val="6"/>
          <w:w w:val="100"/>
          <w:sz w:val="22"/>
          <w:szCs w:val="22"/>
          <w:lang w:val="en-US" w:eastAsia="zh-CN"/>
        </w:rPr>
        <w:t>echnical</w:t>
      </w:r>
      <w:r>
        <w:rPr>
          <w:rFonts w:hint="default" w:ascii="Times New Roman" w:hAnsi="Times New Roman" w:eastAsia="MiSans VF Bold" w:cs="Times New Roman"/>
          <w:b/>
          <w:bCs/>
          <w:caps/>
          <w:smallCaps w:val="0"/>
          <w:spacing w:val="6"/>
          <w:w w:val="100"/>
          <w:sz w:val="22"/>
          <w:szCs w:val="22"/>
        </w:rPr>
        <w:t xml:space="preserve"> P</w:t>
      </w:r>
      <w:r>
        <w:rPr>
          <w:rFonts w:hint="default" w:ascii="Times New Roman" w:hAnsi="Times New Roman" w:eastAsia="MiSans VF Bold" w:cs="Times New Roman"/>
          <w:b/>
          <w:bCs/>
          <w:caps/>
          <w:smallCaps w:val="0"/>
          <w:spacing w:val="6"/>
          <w:w w:val="100"/>
          <w:sz w:val="22"/>
          <w:szCs w:val="22"/>
          <w:lang w:val="en-US" w:eastAsia="zh-CN"/>
        </w:rPr>
        <w:t>arameter</w:t>
      </w:r>
    </w:p>
    <w:p w14:paraId="681793D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center"/>
        <w:textAlignment w:val="baseline"/>
        <w:rPr>
          <w:rFonts w:hint="eastAsia" w:ascii="MiSans Medium" w:hAnsi="MiSans Medium" w:eastAsia="MiSans VF Bold" w:cs="MiSans Medium"/>
          <w:b w:val="0"/>
          <w:bCs w:val="0"/>
          <w:spacing w:val="2"/>
          <w:sz w:val="22"/>
          <w:szCs w:val="22"/>
          <w:lang w:eastAsia="zh"/>
          <w:woUserID w:val="2"/>
        </w:rPr>
      </w:pPr>
      <w:r>
        <w:rPr>
          <w:rFonts w:hint="default" w:ascii="Times New Roman" w:hAnsi="Times New Roman" w:eastAsia="MiSans VF Bold" w:cs="Times New Roman"/>
          <w:b/>
          <w:bCs/>
          <w:spacing w:val="3"/>
          <w:sz w:val="44"/>
          <w:szCs w:val="44"/>
          <w:lang w:val="en-US" w:eastAsia="zh-CN"/>
        </w:rPr>
        <w:t>MODEL :</w:t>
      </w:r>
      <w:r>
        <w:rPr>
          <w:rFonts w:hint="eastAsia" w:ascii="Times New Roman" w:hAnsi="Times New Roman" w:eastAsia="MiSans VF Bold" w:cs="Times New Roman"/>
          <w:b/>
          <w:bCs/>
          <w:spacing w:val="3"/>
          <w:sz w:val="44"/>
          <w:szCs w:val="44"/>
          <w:lang w:val="en-US" w:eastAsia="zh"/>
          <w:woUserID w:val="2"/>
        </w:rPr>
        <w:t xml:space="preserve"> BT-4110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0"/>
        <w:gridCol w:w="5341"/>
      </w:tblGrid>
      <w:tr w14:paraId="5F585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5340" w:type="dxa"/>
            <w:shd w:val="clear" w:color="auto" w:fill="FFFFFF" w:themeFill="background1"/>
            <w:vAlign w:val="center"/>
          </w:tcPr>
          <w:p w14:paraId="2E202B49">
            <w:pPr>
              <w:widowControl w:val="0"/>
              <w:jc w:val="center"/>
              <w:rPr>
                <w:rFonts w:hint="default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海关编码</w:t>
            </w:r>
          </w:p>
          <w:p w14:paraId="7FCE3EC0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HS CODE</w:t>
            </w:r>
          </w:p>
        </w:tc>
        <w:tc>
          <w:tcPr>
            <w:tcW w:w="5341" w:type="dxa"/>
            <w:vAlign w:val="center"/>
          </w:tcPr>
          <w:p w14:paraId="5FDACC58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spacing w:val="2"/>
                <w:sz w:val="20"/>
                <w:szCs w:val="20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</w:rPr>
              <w:t>35069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eastAsia="zh"/>
                <w:woUserID w:val="1"/>
              </w:rPr>
              <w:t>1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</w:rPr>
              <w:t>9090</w:t>
            </w:r>
          </w:p>
        </w:tc>
      </w:tr>
      <w:tr w14:paraId="679CE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5340" w:type="dxa"/>
            <w:shd w:val="clear" w:color="auto" w:fill="FFFFFF" w:themeFill="background1"/>
            <w:vAlign w:val="center"/>
          </w:tcPr>
          <w:p w14:paraId="28A88002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主要用途</w:t>
            </w:r>
          </w:p>
          <w:p w14:paraId="1A54595C">
            <w:pPr>
              <w:widowControl w:val="0"/>
              <w:jc w:val="center"/>
              <w:rPr>
                <w:rFonts w:hint="default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MAIN PURPOSE</w:t>
            </w:r>
          </w:p>
        </w:tc>
        <w:tc>
          <w:tcPr>
            <w:tcW w:w="5341" w:type="dxa"/>
            <w:vAlign w:val="center"/>
          </w:tcPr>
          <w:p w14:paraId="1AE92D0F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eastAsia="zh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-CN"/>
              </w:rPr>
              <w:t>用于较光滑材质的工艺品粘接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"/>
              </w:rPr>
              <w:t>,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-CN"/>
              </w:rPr>
              <w:t>纸类制品，纤维品，皮革，金属等</w:t>
            </w:r>
          </w:p>
        </w:tc>
      </w:tr>
      <w:tr w14:paraId="0F228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5340" w:type="dxa"/>
            <w:shd w:val="clear" w:color="auto" w:fill="FFFFFF" w:themeFill="background1"/>
            <w:vAlign w:val="center"/>
          </w:tcPr>
          <w:p w14:paraId="51DF5466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产品特点</w:t>
            </w:r>
          </w:p>
          <w:p w14:paraId="766C0A3E">
            <w:pPr>
              <w:widowControl w:val="0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aps/>
                <w:smallCaps w:val="0"/>
                <w:color w:val="000000"/>
                <w:kern w:val="0"/>
                <w:sz w:val="22"/>
                <w:szCs w:val="22"/>
                <w:lang w:val="en-US" w:eastAsia="zh-CN" w:bidi="ar"/>
              </w:rPr>
              <w:t>Product Features</w:t>
            </w:r>
          </w:p>
        </w:tc>
        <w:tc>
          <w:tcPr>
            <w:tcW w:w="5341" w:type="dxa"/>
            <w:vAlign w:val="center"/>
          </w:tcPr>
          <w:p w14:paraId="23D6FBC9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-CN"/>
              </w:rPr>
              <w:t>中等硬度，透明有韧性，流动性好，粘合力强，易操作</w:t>
            </w:r>
          </w:p>
        </w:tc>
      </w:tr>
      <w:tr w14:paraId="482BF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5340" w:type="dxa"/>
            <w:shd w:val="clear" w:color="auto" w:fill="FFFFFF" w:themeFill="background1"/>
            <w:vAlign w:val="center"/>
          </w:tcPr>
          <w:p w14:paraId="5B1D0C8F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产品外观</w:t>
            </w:r>
          </w:p>
          <w:p w14:paraId="0F29EC1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Chars="0" w:firstLine="21"/>
              <w:jc w:val="center"/>
              <w:textAlignment w:val="baseline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MiSans VF Bold" w:cs="Times New Roman"/>
                <w:b/>
                <w:bCs/>
                <w:caps/>
                <w:smallCaps w:val="0"/>
                <w:spacing w:val="6"/>
                <w:w w:val="100"/>
                <w:sz w:val="22"/>
                <w:szCs w:val="22"/>
                <w:lang w:val="en-US" w:eastAsia="zh-CN"/>
              </w:rPr>
              <w:t>product appearance</w:t>
            </w:r>
          </w:p>
        </w:tc>
        <w:tc>
          <w:tcPr>
            <w:tcW w:w="5341" w:type="dxa"/>
            <w:vAlign w:val="center"/>
          </w:tcPr>
          <w:p w14:paraId="5830E216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  <w:t>白色半透明胶</w:t>
            </w: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  <w:woUserID w:val="2"/>
              </w:rPr>
              <w:t>棒</w:t>
            </w:r>
          </w:p>
          <w:p w14:paraId="14684FE2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1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  <w:woUserID w:val="2"/>
              </w:rPr>
              <w:t>Clear White Glue Stick</w:t>
            </w:r>
          </w:p>
        </w:tc>
      </w:tr>
      <w:tr w14:paraId="24E2D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5340" w:type="dxa"/>
            <w:vAlign w:val="center"/>
          </w:tcPr>
          <w:p w14:paraId="303B2F97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/>
                <w:spacing w:val="11"/>
                <w:sz w:val="22"/>
                <w:szCs w:val="22"/>
                <w:vertAlign w:val="baseli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/>
                <w:spacing w:val="11"/>
                <w:sz w:val="22"/>
                <w:szCs w:val="22"/>
                <w:vertAlign w:val="baseline"/>
              </w:rPr>
              <w:t>软化点</w:t>
            </w:r>
          </w:p>
          <w:p w14:paraId="16992F1B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/>
                <w:spacing w:val="11"/>
                <w:sz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R&amp;B SOFTENING</w:t>
            </w:r>
          </w:p>
        </w:tc>
        <w:tc>
          <w:tcPr>
            <w:tcW w:w="5341" w:type="dxa"/>
            <w:vAlign w:val="center"/>
          </w:tcPr>
          <w:p w14:paraId="2838D384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  <w:t>87±5℃</w:t>
            </w:r>
          </w:p>
        </w:tc>
      </w:tr>
      <w:tr w14:paraId="314F6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0" w:type="dxa"/>
            <w:vAlign w:val="center"/>
          </w:tcPr>
          <w:p w14:paraId="15D24F78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/>
                <w:spacing w:val="11"/>
                <w:sz w:val="22"/>
                <w:szCs w:val="22"/>
                <w:vertAlign w:val="baseli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/>
                <w:spacing w:val="11"/>
                <w:sz w:val="22"/>
                <w:szCs w:val="22"/>
                <w:vertAlign w:val="baseline"/>
              </w:rPr>
              <w:t>推荐使用温度</w:t>
            </w:r>
          </w:p>
          <w:p w14:paraId="7054E46B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/>
                <w:spacing w:val="11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RECOMMENDED APPLICATION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TEMPERATURE</w:t>
            </w:r>
            <w:bookmarkStart w:id="0" w:name="_GoBack"/>
            <w:bookmarkEnd w:id="0"/>
          </w:p>
        </w:tc>
        <w:tc>
          <w:tcPr>
            <w:tcW w:w="5341" w:type="dxa"/>
            <w:vAlign w:val="center"/>
          </w:tcPr>
          <w:p w14:paraId="531AF59D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/>
                <w:bCs w:val="0"/>
                <w:spacing w:val="11"/>
                <w:sz w:val="22"/>
                <w:szCs w:val="22"/>
                <w:vertAlign w:val="baseline"/>
                <w:lang w:eastAsia="zh"/>
                <w:woUserID w:val="2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160-180℃</w:t>
            </w:r>
          </w:p>
        </w:tc>
      </w:tr>
      <w:tr w14:paraId="02CED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0" w:type="dxa"/>
            <w:vAlign w:val="center"/>
          </w:tcPr>
          <w:p w14:paraId="2FC67609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布氏粘度</w:t>
            </w:r>
          </w:p>
          <w:p w14:paraId="373131EB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BROOKFIELD VISCOSITY</w:t>
            </w:r>
          </w:p>
        </w:tc>
        <w:tc>
          <w:tcPr>
            <w:tcW w:w="5341" w:type="dxa"/>
            <w:vAlign w:val="center"/>
          </w:tcPr>
          <w:p w14:paraId="7554165D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" w:bidi="ar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" w:bidi="ar"/>
                <w:woUserID w:val="2"/>
              </w:rPr>
              <w:t>180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  <w:t>℃--------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" w:bidi="ar"/>
                <w:woUserID w:val="2"/>
              </w:rPr>
              <w:t>7000±150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  <w:t>0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" w:bidi="ar"/>
                <w:woUserID w:val="2"/>
              </w:rPr>
              <w:t>MPA.S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</w:p>
        </w:tc>
      </w:tr>
      <w:tr w14:paraId="5CAF8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0" w:type="dxa"/>
            <w:vAlign w:val="center"/>
          </w:tcPr>
          <w:p w14:paraId="5DB0E756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开放时间</w:t>
            </w:r>
          </w:p>
          <w:p w14:paraId="56872B60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OPENING TIME</w:t>
            </w:r>
          </w:p>
        </w:tc>
        <w:tc>
          <w:tcPr>
            <w:tcW w:w="5341" w:type="dxa"/>
            <w:vAlign w:val="center"/>
          </w:tcPr>
          <w:p w14:paraId="5D2D14DC">
            <w:pPr>
              <w:widowControl w:val="0"/>
              <w:jc w:val="center"/>
              <w:rPr>
                <w:rFonts w:hint="default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  <w:woUserID w:val="2"/>
              </w:rPr>
              <w:t>10-20s</w:t>
            </w:r>
          </w:p>
        </w:tc>
      </w:tr>
      <w:tr w14:paraId="2DEE0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340" w:type="dxa"/>
            <w:vAlign w:val="center"/>
          </w:tcPr>
          <w:p w14:paraId="607BD317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固化</w:t>
            </w: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时间</w:t>
            </w:r>
          </w:p>
          <w:p w14:paraId="46863369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CURING TIME</w:t>
            </w:r>
          </w:p>
        </w:tc>
        <w:tc>
          <w:tcPr>
            <w:tcW w:w="5341" w:type="dxa"/>
            <w:vAlign w:val="center"/>
          </w:tcPr>
          <w:p w14:paraId="59BE28B2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eastAsia="zh"/>
                <w:woUserID w:val="2"/>
              </w:rPr>
              <w:t>10-15s</w:t>
            </w:r>
          </w:p>
        </w:tc>
      </w:tr>
      <w:tr w14:paraId="76285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0" w:type="dxa"/>
            <w:vAlign w:val="center"/>
          </w:tcPr>
          <w:p w14:paraId="64556769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  <w:woUserID w:val="2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  <w:woUserID w:val="2"/>
              </w:rPr>
              <w:t>毒性</w:t>
            </w:r>
          </w:p>
          <w:p w14:paraId="643D22FC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eastAsia="zh"/>
                <w:woUserID w:val="2"/>
              </w:rPr>
            </w:pPr>
            <w:r>
              <w:rPr>
                <w:rFonts w:hint="eastAsia" w:eastAsia="MiSans VF Semibold"/>
                <w:b/>
                <w:lang w:val="en-US" w:eastAsia="zh-CN"/>
                <w:woUserID w:val="2"/>
              </w:rPr>
              <w:t>TOXICITY</w:t>
            </w:r>
          </w:p>
        </w:tc>
        <w:tc>
          <w:tcPr>
            <w:tcW w:w="5341" w:type="dxa"/>
            <w:vAlign w:val="center"/>
          </w:tcPr>
          <w:p w14:paraId="2E7B1C89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eastAsia="zh-CN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eastAsia="zh-CN"/>
                <w:woUserID w:val="2"/>
              </w:rPr>
              <w:t>无毒</w:t>
            </w:r>
          </w:p>
        </w:tc>
      </w:tr>
      <w:tr w14:paraId="21598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0" w:type="dxa"/>
            <w:vAlign w:val="center"/>
          </w:tcPr>
          <w:p w14:paraId="1E3887F5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"/>
                <w:woUserID w:val="2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"/>
                <w:woUserID w:val="2"/>
              </w:rPr>
              <w:t>剪切强度</w:t>
            </w:r>
          </w:p>
          <w:p w14:paraId="06D2E567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eastAsia="zh"/>
                <w:woUserID w:val="2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" w:bidi="ar"/>
                <w:woUserID w:val="2"/>
              </w:rPr>
              <w:t>SHEAR STRENGTH</w:t>
            </w:r>
          </w:p>
        </w:tc>
        <w:tc>
          <w:tcPr>
            <w:tcW w:w="5341" w:type="dxa"/>
            <w:vAlign w:val="center"/>
          </w:tcPr>
          <w:p w14:paraId="208527AC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eastAsia="zh"/>
                <w:woUserID w:val="2"/>
              </w:rPr>
              <w:t>420±50</w:t>
            </w:r>
          </w:p>
        </w:tc>
      </w:tr>
      <w:tr w14:paraId="1F450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5340" w:type="dxa"/>
            <w:vAlign w:val="center"/>
          </w:tcPr>
          <w:p w14:paraId="19ADBF34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包装</w:t>
            </w:r>
          </w:p>
          <w:p w14:paraId="4D2E6143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PACKING</w:t>
            </w:r>
          </w:p>
        </w:tc>
        <w:tc>
          <w:tcPr>
            <w:tcW w:w="5341" w:type="dxa"/>
            <w:vAlign w:val="center"/>
          </w:tcPr>
          <w:p w14:paraId="6060062D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  <w:t>2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" w:bidi="ar"/>
                <w:woUserID w:val="2"/>
              </w:rPr>
              <w:t>5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  <w:t>KG/CTN</w:t>
            </w:r>
          </w:p>
        </w:tc>
      </w:tr>
      <w:tr w14:paraId="65887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5340" w:type="dxa"/>
            <w:vAlign w:val="center"/>
          </w:tcPr>
          <w:p w14:paraId="03689936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储存</w:t>
            </w:r>
          </w:p>
          <w:p w14:paraId="72D425FA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STORAGE</w:t>
            </w:r>
          </w:p>
        </w:tc>
        <w:tc>
          <w:tcPr>
            <w:tcW w:w="5341" w:type="dxa"/>
            <w:vAlign w:val="center"/>
          </w:tcPr>
          <w:p w14:paraId="399A9975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</w:rPr>
              <w:t>存放于阴凉、通风干燥处，可储存12个月</w:t>
            </w:r>
          </w:p>
        </w:tc>
      </w:tr>
      <w:tr w14:paraId="7BBD1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5340" w:type="dxa"/>
            <w:vAlign w:val="center"/>
          </w:tcPr>
          <w:p w14:paraId="7D66E5AA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修订日期</w:t>
            </w:r>
          </w:p>
          <w:p w14:paraId="19DAF305">
            <w:pPr>
              <w:widowControl w:val="0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DATE OF LAST REVISION</w:t>
            </w:r>
          </w:p>
        </w:tc>
        <w:tc>
          <w:tcPr>
            <w:tcW w:w="5341" w:type="dxa"/>
            <w:vAlign w:val="center"/>
          </w:tcPr>
          <w:p w14:paraId="3C6E419F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  <w:t>2025-2-16</w:t>
            </w:r>
          </w:p>
        </w:tc>
      </w:tr>
      <w:tr w14:paraId="2E819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</w:trPr>
        <w:tc>
          <w:tcPr>
            <w:tcW w:w="10681" w:type="dxa"/>
            <w:gridSpan w:val="2"/>
            <w:vAlign w:val="center"/>
          </w:tcPr>
          <w:p w14:paraId="3247064E">
            <w:pPr>
              <w:widowControl w:val="0"/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注意事项：</w:t>
            </w:r>
          </w:p>
          <w:p w14:paraId="311300B3">
            <w:pPr>
              <w:widowControl w:val="0"/>
              <w:numPr>
                <w:ilvl w:val="0"/>
                <w:numId w:val="1"/>
              </w:numPr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使用时请勿与其他粘合剂混合熔融，防止不同组分造成的性能减损。</w:t>
            </w:r>
          </w:p>
          <w:p w14:paraId="4719CC09">
            <w:pPr>
              <w:widowControl w:val="0"/>
              <w:numPr>
                <w:ilvl w:val="0"/>
                <w:numId w:val="1"/>
              </w:numPr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建议遵循“先进先用、循环使用”原则及“多次少加”加胶原则，以防止过度加热造成的胶体老化</w:t>
            </w: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。</w:t>
            </w:r>
          </w:p>
          <w:p w14:paraId="35C90487">
            <w:pPr>
              <w:widowControl w:val="0"/>
              <w:numPr>
                <w:ilvl w:val="0"/>
                <w:numId w:val="1"/>
              </w:numPr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进行加胶作业、涂布操作时，请穿戴防护用品，以防烫伤。</w:t>
            </w:r>
          </w:p>
          <w:p w14:paraId="2E983864">
            <w:pPr>
              <w:widowControl w:val="0"/>
              <w:numPr>
                <w:ilvl w:val="0"/>
                <w:numId w:val="1"/>
              </w:numPr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每次加胶完毕，请盖好胶箱盖，防止杂物进入造成涂布不畅，影响胶的性能。</w:t>
            </w:r>
          </w:p>
        </w:tc>
      </w:tr>
      <w:tr w14:paraId="17634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4" w:hRule="atLeast"/>
        </w:trPr>
        <w:tc>
          <w:tcPr>
            <w:tcW w:w="10681" w:type="dxa"/>
            <w:gridSpan w:val="2"/>
            <w:vAlign w:val="center"/>
          </w:tcPr>
          <w:p w14:paraId="1C182F65">
            <w:pPr>
              <w:widowControl w:val="0"/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免责声明：</w:t>
            </w:r>
          </w:p>
          <w:p w14:paraId="7DEF0574">
            <w:pPr>
              <w:widowControl w:val="0"/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我司严格按照产品相关标准生产，基于应用场景、运输、储存、工艺等多环节的变动因素，我们无法直接或间接担保涉及用胶成品的各项性能。请使用者一定要在进行全面、科学的测试达标之后，并且在稳定的基材、用胶工艺的前提下方可规模化使用该产品。使用前请确保产品包装完好，干燥，且在质量保证周期内。如有产品方面的任何问题，请及时与我司联系。</w:t>
            </w:r>
          </w:p>
        </w:tc>
      </w:tr>
    </w:tbl>
    <w:p w14:paraId="35EB33D6">
      <w:pPr>
        <w:spacing w:line="497" w:lineRule="exact"/>
      </w:pPr>
    </w:p>
    <w:p w14:paraId="39F573D0">
      <w:pPr>
        <w:spacing w:line="497" w:lineRule="exact"/>
      </w:pPr>
    </w:p>
    <w:sectPr>
      <w:headerReference r:id="rId5" w:type="default"/>
      <w:pgSz w:w="11905" w:h="16837"/>
      <w:pgMar w:top="720" w:right="720" w:bottom="720" w:left="720" w:header="0" w:footer="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Sans">
    <w:altName w:val="宋体"/>
    <w:panose1 w:val="00000500000000000000"/>
    <w:charset w:val="86"/>
    <w:family w:val="auto"/>
    <w:pitch w:val="default"/>
    <w:sig w:usb0="00000000" w:usb1="00000000" w:usb2="00000016" w:usb3="00000000" w:csb0="00040001" w:csb1="00000000"/>
  </w:font>
  <w:font w:name="MiSans VF Bold">
    <w:altName w:val="宋体"/>
    <w:panose1 w:val="00000000000000000000"/>
    <w:charset w:val="86"/>
    <w:family w:val="auto"/>
    <w:pitch w:val="default"/>
    <w:sig w:usb0="00000000" w:usb1="00000000" w:usb2="00000016" w:usb3="00000000" w:csb0="0004009F" w:csb1="00000000"/>
  </w:font>
  <w:font w:name="MiSans Medium">
    <w:altName w:val="宋体"/>
    <w:panose1 w:val="00000600000000000000"/>
    <w:charset w:val="86"/>
    <w:family w:val="auto"/>
    <w:pitch w:val="default"/>
    <w:sig w:usb0="00000000" w:usb1="00000000" w:usb2="00000016" w:usb3="00000000" w:csb0="00040001" w:csb1="00000000"/>
  </w:font>
  <w:font w:name="MiSans VF Semibold">
    <w:altName w:val="宋体"/>
    <w:panose1 w:val="00000000000000000000"/>
    <w:charset w:val="86"/>
    <w:family w:val="auto"/>
    <w:pitch w:val="default"/>
    <w:sig w:usb0="00000000" w:usb1="00000000" w:usb2="00000016" w:usb3="00000000" w:csb0="0004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C98D37">
    <w:pPr>
      <w:pStyle w:val="4"/>
    </w:pPr>
    <w:r>
      <w:rPr>
        <w:sz w:val="18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9040" cy="10692130"/>
          <wp:effectExtent l="0" t="0" r="0" b="6350"/>
          <wp:wrapNone/>
          <wp:docPr id="38" name="WordPictureWatermark105651" descr="题头合同出货单__01水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WordPictureWatermark105651" descr="题头合同出货单__01水印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040" cy="1069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77499D"/>
    <w:multiLevelType w:val="singleLevel"/>
    <w:tmpl w:val="B377499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MDAxZDk3ODcxMzIwYjI5OTYzMGEzNTJkNjJhYmU5OTkifQ=="/>
  </w:docVars>
  <w:rsids>
    <w:rsidRoot w:val="00000000"/>
    <w:rsid w:val="02047AA7"/>
    <w:rsid w:val="02631DB2"/>
    <w:rsid w:val="03FF60FC"/>
    <w:rsid w:val="04B920B2"/>
    <w:rsid w:val="067C0DC9"/>
    <w:rsid w:val="06A816FA"/>
    <w:rsid w:val="074E7505"/>
    <w:rsid w:val="07D4164E"/>
    <w:rsid w:val="0ACE272B"/>
    <w:rsid w:val="0E686877"/>
    <w:rsid w:val="0E6952AF"/>
    <w:rsid w:val="0F7571BB"/>
    <w:rsid w:val="0F9D2461"/>
    <w:rsid w:val="103B30C8"/>
    <w:rsid w:val="120A0DB0"/>
    <w:rsid w:val="13A22722"/>
    <w:rsid w:val="171A7D70"/>
    <w:rsid w:val="1901112B"/>
    <w:rsid w:val="19F137D7"/>
    <w:rsid w:val="1A283A52"/>
    <w:rsid w:val="1A943933"/>
    <w:rsid w:val="1B8F1CC2"/>
    <w:rsid w:val="1CE65BA3"/>
    <w:rsid w:val="26EF39A3"/>
    <w:rsid w:val="278D3D61"/>
    <w:rsid w:val="29297215"/>
    <w:rsid w:val="2BF7C49B"/>
    <w:rsid w:val="2C434774"/>
    <w:rsid w:val="2D5E8059"/>
    <w:rsid w:val="30FF120D"/>
    <w:rsid w:val="331F7F95"/>
    <w:rsid w:val="34057765"/>
    <w:rsid w:val="35093AFE"/>
    <w:rsid w:val="355E0625"/>
    <w:rsid w:val="3679271C"/>
    <w:rsid w:val="36C641F2"/>
    <w:rsid w:val="36FFCFB6"/>
    <w:rsid w:val="389A2474"/>
    <w:rsid w:val="3B73652E"/>
    <w:rsid w:val="3CF9E5EF"/>
    <w:rsid w:val="3DBC7E96"/>
    <w:rsid w:val="3DFD6AF1"/>
    <w:rsid w:val="3EE939CC"/>
    <w:rsid w:val="3EFFA0E7"/>
    <w:rsid w:val="48A96722"/>
    <w:rsid w:val="4B0C5FAB"/>
    <w:rsid w:val="4B36ECFA"/>
    <w:rsid w:val="4BD8D03E"/>
    <w:rsid w:val="4E3E0B9C"/>
    <w:rsid w:val="4FEC1AD4"/>
    <w:rsid w:val="53524F86"/>
    <w:rsid w:val="54384E7F"/>
    <w:rsid w:val="54A207C7"/>
    <w:rsid w:val="59546A17"/>
    <w:rsid w:val="59D3A683"/>
    <w:rsid w:val="59F70C06"/>
    <w:rsid w:val="59FC1959"/>
    <w:rsid w:val="5B0E76C9"/>
    <w:rsid w:val="5BB62EAE"/>
    <w:rsid w:val="5CD56526"/>
    <w:rsid w:val="5D0631CD"/>
    <w:rsid w:val="5D762DD1"/>
    <w:rsid w:val="5F9B705F"/>
    <w:rsid w:val="5FDB6ABD"/>
    <w:rsid w:val="5FEA655A"/>
    <w:rsid w:val="5FFFA80C"/>
    <w:rsid w:val="61FC694D"/>
    <w:rsid w:val="62DF4051"/>
    <w:rsid w:val="63610BA5"/>
    <w:rsid w:val="65352EBF"/>
    <w:rsid w:val="6655585B"/>
    <w:rsid w:val="6926423B"/>
    <w:rsid w:val="6BE83D41"/>
    <w:rsid w:val="6C677024"/>
    <w:rsid w:val="6D66E25B"/>
    <w:rsid w:val="6DD38EAA"/>
    <w:rsid w:val="6E437008"/>
    <w:rsid w:val="6EBDF7F8"/>
    <w:rsid w:val="6F9F59FC"/>
    <w:rsid w:val="70054996"/>
    <w:rsid w:val="71670BD7"/>
    <w:rsid w:val="721C4E4A"/>
    <w:rsid w:val="73921DC2"/>
    <w:rsid w:val="73EA152E"/>
    <w:rsid w:val="73FF3E46"/>
    <w:rsid w:val="74DE5AF5"/>
    <w:rsid w:val="75C2DF25"/>
    <w:rsid w:val="779870B5"/>
    <w:rsid w:val="77BD4835"/>
    <w:rsid w:val="77F5DC93"/>
    <w:rsid w:val="78F615A8"/>
    <w:rsid w:val="792B3BBA"/>
    <w:rsid w:val="798F5FF5"/>
    <w:rsid w:val="79EC29BC"/>
    <w:rsid w:val="79FB0BEF"/>
    <w:rsid w:val="7A1D20E7"/>
    <w:rsid w:val="7AFE7A01"/>
    <w:rsid w:val="7B7FD710"/>
    <w:rsid w:val="7BE77AFC"/>
    <w:rsid w:val="7CAF7F24"/>
    <w:rsid w:val="7CFE80C5"/>
    <w:rsid w:val="7E95B926"/>
    <w:rsid w:val="7ED64B51"/>
    <w:rsid w:val="7F211349"/>
    <w:rsid w:val="7F3B7731"/>
    <w:rsid w:val="7F5E1897"/>
    <w:rsid w:val="7F6F547B"/>
    <w:rsid w:val="7F861447"/>
    <w:rsid w:val="7FBFF30B"/>
    <w:rsid w:val="7FD1A8D5"/>
    <w:rsid w:val="7FFEA140"/>
    <w:rsid w:val="7FFFF6D3"/>
    <w:rsid w:val="9BD0C105"/>
    <w:rsid w:val="9FFF78CB"/>
    <w:rsid w:val="A9DF8876"/>
    <w:rsid w:val="AEFF762C"/>
    <w:rsid w:val="B5625425"/>
    <w:rsid w:val="B57679FF"/>
    <w:rsid w:val="B7F7C026"/>
    <w:rsid w:val="BB664302"/>
    <w:rsid w:val="BB9DA953"/>
    <w:rsid w:val="BBFB9CDA"/>
    <w:rsid w:val="BBFC2286"/>
    <w:rsid w:val="BD6BF4FB"/>
    <w:rsid w:val="BDE31B0F"/>
    <w:rsid w:val="BFFDA772"/>
    <w:rsid w:val="CF7E9B86"/>
    <w:rsid w:val="CFFEB551"/>
    <w:rsid w:val="D2FF4816"/>
    <w:rsid w:val="D9FB5B87"/>
    <w:rsid w:val="DF7732E0"/>
    <w:rsid w:val="DFDFA16C"/>
    <w:rsid w:val="DFF7F7DC"/>
    <w:rsid w:val="EBCF819B"/>
    <w:rsid w:val="EEA5468F"/>
    <w:rsid w:val="EEEF6962"/>
    <w:rsid w:val="EEFB1CD0"/>
    <w:rsid w:val="EEFF7A5E"/>
    <w:rsid w:val="EF3D748B"/>
    <w:rsid w:val="EFB76C70"/>
    <w:rsid w:val="EFFF41DB"/>
    <w:rsid w:val="EFFFDD5E"/>
    <w:rsid w:val="F3F9AC02"/>
    <w:rsid w:val="F3FD93C9"/>
    <w:rsid w:val="F4F31EB3"/>
    <w:rsid w:val="F637F469"/>
    <w:rsid w:val="F77BC83B"/>
    <w:rsid w:val="F7DFAACA"/>
    <w:rsid w:val="F7E76610"/>
    <w:rsid w:val="F8FEB8C8"/>
    <w:rsid w:val="F94ECE80"/>
    <w:rsid w:val="FBF2664C"/>
    <w:rsid w:val="FD5BED4D"/>
    <w:rsid w:val="FD5F14F6"/>
    <w:rsid w:val="FD7BE73A"/>
    <w:rsid w:val="FDE68FC5"/>
    <w:rsid w:val="FDEFA858"/>
    <w:rsid w:val="FE1BB450"/>
    <w:rsid w:val="FEE294CC"/>
    <w:rsid w:val="FFAFCB3D"/>
    <w:rsid w:val="FFCFDB13"/>
    <w:rsid w:val="FFDAE964"/>
    <w:rsid w:val="FFDFC7AF"/>
    <w:rsid w:val="FFF622BF"/>
    <w:rsid w:val="FFFC92C9"/>
    <w:rsid w:val="FFFD081C"/>
    <w:rsid w:val="FFFFCA0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3"/>
      <w:szCs w:val="23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宋体" w:hAnsi="宋体" w:eastAsia="宋体" w:cs="宋体"/>
      <w:sz w:val="16"/>
      <w:szCs w:val="16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496</Words>
  <Characters>757</Characters>
  <Lines>1</Lines>
  <Paragraphs>1</Paragraphs>
  <TotalTime>0</TotalTime>
  <ScaleCrop>false</ScaleCrop>
  <LinksUpToDate>false</LinksUpToDate>
  <CharactersWithSpaces>782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2024-10-20T15:33:00Z</dcterms:created>
  <dc:creator/>
  <cp:lastModifiedBy/>
  <dcterms:modified xsi:type="dcterms:W3CDTF">2025-04-05T09:46:00Z</dcterms:modified>
</cp:coreProperties>
</file>